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11B70" w:rsidRPr="00655857" w:rsidTr="00011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011B70">
            <w:pPr>
              <w:jc w:val="center"/>
              <w:rPr>
                <w:b w:val="0"/>
                <w:bCs w:val="0"/>
              </w:rPr>
            </w:pPr>
            <w:bookmarkStart w:id="0" w:name="_GoBack"/>
            <w:bookmarkEnd w:id="0"/>
            <w:r w:rsidRPr="000E1E10">
              <w:rPr>
                <w:rFonts w:cs="Arial"/>
                <w:sz w:val="36"/>
                <w:szCs w:val="36"/>
              </w:rPr>
              <w:t>Submission of payment form</w:t>
            </w:r>
          </w:p>
          <w:p w:rsidR="00011B70" w:rsidRDefault="00011B70"/>
        </w:tc>
      </w:tr>
      <w:tr w:rsidR="00011B70" w:rsidTr="00011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011B70" w:rsidRPr="00197E7C" w:rsidRDefault="00011B70" w:rsidP="00144F84">
            <w:pPr>
              <w:spacing w:before="120" w:after="120"/>
              <w:ind w:right="176"/>
              <w:jc w:val="both"/>
              <w:rPr>
                <w:sz w:val="24"/>
                <w:szCs w:val="24"/>
              </w:rPr>
            </w:pPr>
            <w:r w:rsidRPr="00197E7C">
              <w:rPr>
                <w:color w:val="000000" w:themeColor="text1"/>
                <w:sz w:val="24"/>
                <w:szCs w:val="24"/>
              </w:rPr>
              <w:t xml:space="preserve">Payment of </w:t>
            </w:r>
            <w:r>
              <w:rPr>
                <w:color w:val="000000" w:themeColor="text1"/>
                <w:sz w:val="24"/>
                <w:szCs w:val="24"/>
              </w:rPr>
              <w:t>any</w:t>
            </w:r>
            <w:r w:rsidRPr="00197E7C">
              <w:rPr>
                <w:color w:val="000000" w:themeColor="text1"/>
                <w:sz w:val="24"/>
                <w:szCs w:val="24"/>
              </w:rPr>
              <w:t xml:space="preserve"> fees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97E7C">
              <w:rPr>
                <w:color w:val="000000" w:themeColor="text1"/>
                <w:sz w:val="24"/>
                <w:szCs w:val="24"/>
              </w:rPr>
              <w:t xml:space="preserve">to the National Transport Authority </w:t>
            </w:r>
            <w:r w:rsidR="00144F84">
              <w:rPr>
                <w:color w:val="000000" w:themeColor="text1"/>
                <w:sz w:val="24"/>
                <w:szCs w:val="24"/>
              </w:rPr>
              <w:t xml:space="preserve">by </w:t>
            </w:r>
            <w:r>
              <w:rPr>
                <w:color w:val="000000" w:themeColor="text1"/>
                <w:sz w:val="24"/>
                <w:szCs w:val="24"/>
              </w:rPr>
              <w:t>bank draft or postal order</w:t>
            </w:r>
            <w:r w:rsidRPr="00197E7C">
              <w:rPr>
                <w:color w:val="000000" w:themeColor="text1"/>
                <w:sz w:val="24"/>
                <w:szCs w:val="24"/>
              </w:rPr>
              <w:t xml:space="preserve"> must be accompanied by this form. This is to ensure your payment can be processed quickly and efficiently. Please send your </w:t>
            </w:r>
            <w:r>
              <w:rPr>
                <w:color w:val="000000" w:themeColor="text1"/>
                <w:sz w:val="24"/>
                <w:szCs w:val="24"/>
              </w:rPr>
              <w:t>payment,</w:t>
            </w:r>
            <w:r w:rsidRPr="00197E7C">
              <w:rPr>
                <w:color w:val="000000" w:themeColor="text1"/>
                <w:sz w:val="24"/>
                <w:szCs w:val="24"/>
              </w:rPr>
              <w:t xml:space="preserve"> accompanied by this form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197E7C">
              <w:rPr>
                <w:color w:val="000000" w:themeColor="text1"/>
                <w:sz w:val="24"/>
                <w:szCs w:val="24"/>
              </w:rPr>
              <w:t xml:space="preserve"> to PO Box </w:t>
            </w:r>
            <w:r w:rsidR="00AA403A">
              <w:rPr>
                <w:color w:val="000000" w:themeColor="text1"/>
                <w:sz w:val="24"/>
                <w:szCs w:val="24"/>
              </w:rPr>
              <w:t>436 City North Business Park</w:t>
            </w:r>
            <w:r w:rsidRPr="00197E7C">
              <w:rPr>
                <w:color w:val="000000" w:themeColor="text1"/>
                <w:sz w:val="24"/>
                <w:szCs w:val="24"/>
              </w:rPr>
              <w:t>. Please make payment out to National Transport Authority</w:t>
            </w:r>
            <w:r w:rsidRPr="00197E7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11B70" w:rsidRPr="00655857" w:rsidTr="00292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:rsidR="00011B70" w:rsidRPr="00655857" w:rsidRDefault="00011B70" w:rsidP="00011B7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Personal Details:</w:t>
            </w:r>
          </w:p>
        </w:tc>
      </w:tr>
      <w:tr w:rsidR="00011B70" w:rsidRPr="00655857" w:rsidTr="00160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0" w:rsidRDefault="00011B70" w:rsidP="00011B7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0" w:rsidRDefault="00011B70" w:rsidP="00011B7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11B70" w:rsidRPr="00655857" w:rsidTr="001E4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0" w:rsidRDefault="00011B70" w:rsidP="00011B7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0" w:rsidRDefault="00011B70" w:rsidP="00011B7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11B70" w:rsidRPr="00655857" w:rsidTr="001E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0" w:rsidRDefault="00011B70" w:rsidP="00011B7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  <w:t>Telephone number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0" w:rsidRDefault="00011B70" w:rsidP="00011B7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11B70" w:rsidRPr="00655857" w:rsidTr="001E4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0" w:rsidRDefault="00011B70" w:rsidP="00011B7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  <w:t>Vehicle number(where applicable)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0" w:rsidRDefault="00011B70" w:rsidP="00011B7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11B70" w:rsidRPr="00655857" w:rsidTr="001E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0" w:rsidRDefault="00011B70" w:rsidP="00011B7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  <w:t xml:space="preserve">SPSV Driver Licence (where applicable)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0" w:rsidRDefault="00011B70" w:rsidP="00011B7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11B70" w:rsidRPr="00655857" w:rsidTr="001E4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0" w:rsidRDefault="00011B70" w:rsidP="00011B7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  <w:t>Skills certificate number (where applicable)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0" w:rsidRDefault="00011B70" w:rsidP="00011B7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11B70" w:rsidRPr="00655857" w:rsidTr="001E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0" w:rsidRDefault="00011B70" w:rsidP="00011B7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  <w:t>Note</w:t>
            </w:r>
          </w:p>
          <w:p w:rsidR="00011B70" w:rsidRDefault="00011B70" w:rsidP="00011B7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</w:pPr>
          </w:p>
          <w:p w:rsidR="00011B70" w:rsidRDefault="00011B70" w:rsidP="00011B7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</w:pPr>
          </w:p>
          <w:p w:rsidR="00011B70" w:rsidRDefault="00011B70" w:rsidP="00011B7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0" w:rsidRDefault="00011B70" w:rsidP="00011B7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011B70" w:rsidRDefault="00011B70"/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4514"/>
        <w:gridCol w:w="2257"/>
        <w:gridCol w:w="1275"/>
        <w:gridCol w:w="1196"/>
      </w:tblGrid>
      <w:tr w:rsidR="00011B70" w:rsidTr="00DD3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70" w:rsidRDefault="00011B70" w:rsidP="00DD348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Driver licensing: payment type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70" w:rsidRPr="00655857" w:rsidRDefault="00011B70" w:rsidP="00DD3488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55857">
              <w:rPr>
                <w:rFonts w:cstheme="minorHAnsi"/>
                <w:color w:val="000000"/>
                <w:sz w:val="24"/>
                <w:szCs w:val="24"/>
              </w:rPr>
              <w:t>Cost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70" w:rsidRPr="00655857" w:rsidRDefault="00011B70" w:rsidP="00DD3488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55857">
              <w:rPr>
                <w:rFonts w:cstheme="minorHAnsi"/>
                <w:color w:val="000000"/>
                <w:sz w:val="24"/>
                <w:szCs w:val="24"/>
              </w:rPr>
              <w:t>Please tick</w:t>
            </w:r>
          </w:p>
        </w:tc>
      </w:tr>
      <w:tr w:rsidR="00011B70" w:rsidTr="00DD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r>
              <w:t>Driver Licence fee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€250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1B70" w:rsidTr="00DD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r>
              <w:t>Local Area Hackney Driver Licence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1B70" w:rsidTr="00DD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r>
              <w:t>Fixed Charge Penalty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1B70" w:rsidTr="00DD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r>
              <w:t>Area Roof Stickers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1B70" w:rsidTr="00DD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r>
              <w:t>SPSV Skills Test booking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€90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1B70" w:rsidTr="00DD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r>
              <w:t>Lost/Stolen ID cards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1B70" w:rsidTr="00DD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r>
              <w:t>Skills test Appeal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1B70" w:rsidTr="00DD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1B70" w:rsidRDefault="00011B70" w:rsidP="00DD3488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1B70" w:rsidTr="00DD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</w:tcPr>
          <w:p w:rsidR="00011B70" w:rsidRDefault="00011B70" w:rsidP="00DD3488">
            <w:r>
              <w:rPr>
                <w:rFonts w:cstheme="minorHAnsi"/>
                <w:color w:val="000000"/>
                <w:sz w:val="24"/>
                <w:szCs w:val="24"/>
              </w:rPr>
              <w:t>Vehicle licensing: payment type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:rsidR="00011B70" w:rsidRPr="00655857" w:rsidRDefault="00011B70" w:rsidP="00DD348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5585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Cost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:rsidR="00011B70" w:rsidRPr="00655857" w:rsidRDefault="00011B70" w:rsidP="00DD348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5585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Please tick</w:t>
            </w:r>
          </w:p>
        </w:tc>
      </w:tr>
      <w:tr w:rsidR="00011B70" w:rsidTr="00DD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1B70" w:rsidRPr="005C4D1B" w:rsidRDefault="00011B70" w:rsidP="00DD3488">
            <w:pPr>
              <w:jc w:val="center"/>
              <w:rPr>
                <w:rFonts w:cstheme="minorHAnsi"/>
                <w:bCs w:val="0"/>
                <w:color w:val="000000"/>
                <w:sz w:val="24"/>
                <w:szCs w:val="24"/>
              </w:rPr>
            </w:pPr>
            <w:r w:rsidRPr="005C4D1B">
              <w:rPr>
                <w:rFonts w:cstheme="minorHAnsi"/>
                <w:bCs w:val="0"/>
                <w:color w:val="000000"/>
                <w:sz w:val="24"/>
                <w:szCs w:val="24"/>
              </w:rPr>
              <w:t>Licence Category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1B70" w:rsidRPr="00FE1AF8" w:rsidRDefault="00011B70" w:rsidP="00DD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Timeframe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1B70" w:rsidTr="00DD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1B70" w:rsidRDefault="00011B70" w:rsidP="00DD3488">
            <w:r w:rsidRPr="005C4D1B">
              <w:t>Renewal:</w:t>
            </w:r>
          </w:p>
        </w:tc>
      </w:tr>
      <w:tr w:rsidR="00011B70" w:rsidTr="00DD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Pr="005C4D1B" w:rsidRDefault="00011B70" w:rsidP="00DD3488">
            <w:pPr>
              <w:rPr>
                <w:b w:val="0"/>
                <w:bCs w:val="0"/>
              </w:rPr>
            </w:pPr>
            <w:r w:rsidRPr="005C4D1B">
              <w:rPr>
                <w:b w:val="0"/>
              </w:rPr>
              <w:t>Taxi, hackney or limousine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 licence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1B70" w:rsidTr="00DD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Pr="005C4D1B" w:rsidRDefault="00011B70" w:rsidP="00DD3488">
            <w:pPr>
              <w:rPr>
                <w:b w:val="0"/>
                <w:bCs w:val="0"/>
              </w:rPr>
            </w:pPr>
            <w:r w:rsidRPr="005C4D1B">
              <w:rPr>
                <w:b w:val="0"/>
              </w:rPr>
              <w:t>Taxi, hackney or limousine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months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€75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1B70" w:rsidTr="00DD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Pr="005C4D1B" w:rsidRDefault="00011B70" w:rsidP="00DD3488">
            <w:pPr>
              <w:rPr>
                <w:b w:val="0"/>
                <w:bCs w:val="0"/>
              </w:rPr>
            </w:pPr>
            <w:r w:rsidRPr="005C4D1B">
              <w:rPr>
                <w:b w:val="0"/>
                <w:bCs w:val="0"/>
              </w:rPr>
              <w:t>Wheelchair Accessible Vehicles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 licence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€75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1B70" w:rsidTr="00DD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Pr="005C4D1B" w:rsidRDefault="00011B70" w:rsidP="00DD3488">
            <w:pPr>
              <w:rPr>
                <w:b w:val="0"/>
                <w:bCs w:val="0"/>
              </w:rPr>
            </w:pPr>
            <w:r w:rsidRPr="005C4D1B">
              <w:rPr>
                <w:b w:val="0"/>
                <w:bCs w:val="0"/>
              </w:rPr>
              <w:t>Wheelchair Accessible Vehicles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months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€37.50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1B70" w:rsidTr="00DD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1B70" w:rsidRDefault="00011B70" w:rsidP="00DD3488">
            <w:r w:rsidRPr="009C203F">
              <w:t>Change of Vehicle:</w:t>
            </w:r>
          </w:p>
        </w:tc>
      </w:tr>
      <w:tr w:rsidR="00011B70" w:rsidTr="00DD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Pr="009C203F" w:rsidRDefault="00011B70" w:rsidP="00DD3488">
            <w:pPr>
              <w:rPr>
                <w:b w:val="0"/>
                <w:bCs w:val="0"/>
              </w:rPr>
            </w:pPr>
            <w:r w:rsidRPr="009C203F">
              <w:rPr>
                <w:b w:val="0"/>
              </w:rPr>
              <w:t>Taxi, hackney or limousine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year licence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€195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1B70" w:rsidTr="00DD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Pr="009C203F" w:rsidRDefault="00011B70" w:rsidP="00DD3488">
            <w:pPr>
              <w:rPr>
                <w:b w:val="0"/>
                <w:bCs w:val="0"/>
              </w:rPr>
            </w:pPr>
            <w:r w:rsidRPr="009C203F">
              <w:rPr>
                <w:b w:val="0"/>
              </w:rPr>
              <w:t>Taxi, hackney or limousine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months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1B70" w:rsidTr="00DD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Pr="009C203F" w:rsidRDefault="00011B70" w:rsidP="00DD3488">
            <w:pPr>
              <w:rPr>
                <w:b w:val="0"/>
                <w:bCs w:val="0"/>
              </w:rPr>
            </w:pPr>
            <w:r w:rsidRPr="009C203F">
              <w:rPr>
                <w:b w:val="0"/>
                <w:bCs w:val="0"/>
              </w:rPr>
              <w:t>Wheelchair Accessible Vehicles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year licence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€120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1B70" w:rsidTr="00DD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Pr="009C203F" w:rsidRDefault="00011B70" w:rsidP="00DD3488">
            <w:pPr>
              <w:rPr>
                <w:b w:val="0"/>
                <w:bCs w:val="0"/>
              </w:rPr>
            </w:pPr>
            <w:r w:rsidRPr="009C203F">
              <w:rPr>
                <w:b w:val="0"/>
                <w:bCs w:val="0"/>
              </w:rPr>
              <w:t>Wheelchair Accessible Vehicles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months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€82.50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1B70" w:rsidTr="00DD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1B70" w:rsidRDefault="00011B70" w:rsidP="00DD3488">
            <w:r w:rsidRPr="009C203F">
              <w:rPr>
                <w:bCs w:val="0"/>
              </w:rPr>
              <w:t>Exchange:</w:t>
            </w:r>
          </w:p>
        </w:tc>
      </w:tr>
      <w:tr w:rsidR="00011B70" w:rsidTr="00DD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Pr="009C203F" w:rsidRDefault="00011B70" w:rsidP="00DD3488">
            <w:pPr>
              <w:rPr>
                <w:b w:val="0"/>
                <w:bCs w:val="0"/>
              </w:rPr>
            </w:pPr>
            <w:r w:rsidRPr="009C203F">
              <w:rPr>
                <w:b w:val="0"/>
                <w:bCs w:val="0"/>
              </w:rPr>
              <w:t>Taxi to Wheelchair Accessible Vehicle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 licence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1B70" w:rsidTr="00DD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Pr="009C203F" w:rsidRDefault="00011B70" w:rsidP="00DD3488">
            <w:pPr>
              <w:rPr>
                <w:b w:val="0"/>
                <w:bCs w:val="0"/>
              </w:rPr>
            </w:pPr>
            <w:r w:rsidRPr="009C203F">
              <w:rPr>
                <w:b w:val="0"/>
                <w:bCs w:val="0"/>
              </w:rPr>
              <w:t>Wheelchair Accessible Vehicle to Taxi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year licence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€195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1B70" w:rsidTr="00DD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1B70" w:rsidRDefault="00011B70" w:rsidP="00DD3488">
            <w:r w:rsidRPr="009C203F">
              <w:lastRenderedPageBreak/>
              <w:t>Section 15: Renewal</w:t>
            </w:r>
          </w:p>
        </w:tc>
      </w:tr>
      <w:tr w:rsidR="00011B70" w:rsidTr="00DD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Pr="009C203F" w:rsidRDefault="00011B70" w:rsidP="00DD3488">
            <w:pPr>
              <w:rPr>
                <w:b w:val="0"/>
                <w:bCs w:val="0"/>
              </w:rPr>
            </w:pPr>
            <w:r w:rsidRPr="009C203F">
              <w:rPr>
                <w:b w:val="0"/>
              </w:rPr>
              <w:t>Taxi, hackney or limousine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year licence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€275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1B70" w:rsidTr="00DD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Pr="009C203F" w:rsidRDefault="00011B70" w:rsidP="00DD3488">
            <w:pPr>
              <w:rPr>
                <w:b w:val="0"/>
                <w:bCs w:val="0"/>
              </w:rPr>
            </w:pPr>
            <w:r w:rsidRPr="009C203F">
              <w:rPr>
                <w:b w:val="0"/>
              </w:rPr>
              <w:t>Taxi, hackney or limousine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months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1B70" w:rsidTr="00DD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Pr="009C203F" w:rsidRDefault="00011B70" w:rsidP="00DD3488">
            <w:pPr>
              <w:rPr>
                <w:b w:val="0"/>
                <w:bCs w:val="0"/>
              </w:rPr>
            </w:pPr>
            <w:r w:rsidRPr="009C203F">
              <w:rPr>
                <w:b w:val="0"/>
                <w:bCs w:val="0"/>
              </w:rPr>
              <w:t>Wheelchair Accessible Vehicles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year licence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1B70" w:rsidTr="00DD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Pr="009C203F" w:rsidRDefault="00011B70" w:rsidP="00DD3488">
            <w:pPr>
              <w:rPr>
                <w:b w:val="0"/>
                <w:bCs w:val="0"/>
              </w:rPr>
            </w:pPr>
            <w:r w:rsidRPr="009C203F">
              <w:rPr>
                <w:b w:val="0"/>
                <w:bCs w:val="0"/>
              </w:rPr>
              <w:t>Wheelchair Accessible Vehicles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months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€162.50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1B70" w:rsidTr="00DD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1B70" w:rsidRDefault="00011B70" w:rsidP="00DD3488">
            <w:r w:rsidRPr="009C203F">
              <w:t>Section 15: Change of Vehicle</w:t>
            </w:r>
          </w:p>
        </w:tc>
      </w:tr>
      <w:tr w:rsidR="00011B70" w:rsidTr="00DD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Pr="009C203F" w:rsidRDefault="00011B70" w:rsidP="00DD3488">
            <w:pPr>
              <w:rPr>
                <w:b w:val="0"/>
                <w:bCs w:val="0"/>
              </w:rPr>
            </w:pPr>
            <w:r w:rsidRPr="009C203F">
              <w:rPr>
                <w:b w:val="0"/>
              </w:rPr>
              <w:t>Taxi, hackney or limousine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 licence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€320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1B70" w:rsidTr="00DD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Pr="009C203F" w:rsidRDefault="00011B70" w:rsidP="00DD3488">
            <w:pPr>
              <w:rPr>
                <w:b w:val="0"/>
                <w:bCs w:val="0"/>
              </w:rPr>
            </w:pPr>
            <w:r w:rsidRPr="009C203F">
              <w:rPr>
                <w:b w:val="0"/>
              </w:rPr>
              <w:t>Taxi, hackney or limousine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months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€245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1B70" w:rsidTr="00DD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Pr="009C203F" w:rsidRDefault="00011B70" w:rsidP="00DD3488">
            <w:pPr>
              <w:rPr>
                <w:b w:val="0"/>
                <w:bCs w:val="0"/>
              </w:rPr>
            </w:pPr>
            <w:r w:rsidRPr="009C203F">
              <w:rPr>
                <w:b w:val="0"/>
                <w:bCs w:val="0"/>
              </w:rPr>
              <w:t>Wheelchair Accessible Vehicles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 licence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€245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1B70" w:rsidTr="00DD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Pr="009C203F" w:rsidRDefault="00011B70" w:rsidP="00DD3488">
            <w:pPr>
              <w:rPr>
                <w:b w:val="0"/>
                <w:bCs w:val="0"/>
              </w:rPr>
            </w:pPr>
            <w:r w:rsidRPr="009C203F">
              <w:rPr>
                <w:b w:val="0"/>
                <w:bCs w:val="0"/>
              </w:rPr>
              <w:t>Wheelchair Accessible Vehicles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months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€207.50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1B70" w:rsidTr="00DD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r>
              <w:t>Duplicate licence certificates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403A" w:rsidTr="00DD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A" w:rsidRDefault="00AA403A" w:rsidP="00DD3488">
            <w:r>
              <w:t>Replacement Tamperproof Inspection Fee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A" w:rsidRDefault="00AA403A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A" w:rsidRDefault="00AA403A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1B70" w:rsidTr="00DD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1B70" w:rsidRDefault="00011B70" w:rsidP="00DD3488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1B70" w:rsidTr="00DD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</w:tcPr>
          <w:p w:rsidR="00011B70" w:rsidRDefault="00011B70" w:rsidP="00DD3488">
            <w:r>
              <w:t>Expired Licence: Replacement Fees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1B70" w:rsidTr="00DD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1B70" w:rsidRDefault="00011B70" w:rsidP="00DD3488">
            <w:r>
              <w:t>Licence Category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Frame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1B70" w:rsidTr="00DD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rPr>
                <w:b w:val="0"/>
                <w:bCs w:val="0"/>
              </w:rPr>
            </w:pPr>
            <w:r>
              <w:t xml:space="preserve">Reactivation Fee for Driver Licence 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within 30 days of expiry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€300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1B70" w:rsidTr="00DD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rPr>
                <w:b w:val="0"/>
                <w:bCs w:val="0"/>
              </w:rPr>
            </w:pPr>
            <w:r>
              <w:t>Reactivation Fee for Driver Licence  outside 30 days of expiry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outside 30 days of expiry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€400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1B70" w:rsidTr="00DD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rPr>
                <w:b w:val="0"/>
                <w:bCs w:val="0"/>
              </w:rPr>
            </w:pPr>
            <w:r>
              <w:t xml:space="preserve">Renewal of any category of SPSV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 12 months or less – after expiry 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€500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1B70" w:rsidTr="00DD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rPr>
                <w:b w:val="0"/>
                <w:bCs w:val="0"/>
              </w:rPr>
            </w:pPr>
            <w:r>
              <w:t xml:space="preserve">Renewal of any category of SPSV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6 months or less – after expiry 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€250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1B70" w:rsidTr="00DD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rPr>
                <w:b w:val="0"/>
                <w:bCs w:val="0"/>
              </w:rPr>
            </w:pPr>
            <w:r>
              <w:t xml:space="preserve">Change of vehicle of any category of SPSV licence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 12 months or less – after expiry 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€545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1B70" w:rsidTr="00DD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rPr>
                <w:b w:val="0"/>
                <w:bCs w:val="0"/>
              </w:rPr>
            </w:pPr>
            <w:r>
              <w:t xml:space="preserve">Change of vehicle of any category of SPSV licence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6 months or less – after expiry 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€295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0" w:rsidRDefault="00011B70" w:rsidP="00DD3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11B70" w:rsidRDefault="00011B70"/>
    <w:sectPr w:rsidR="00011B70" w:rsidSect="007231F6">
      <w:headerReference w:type="default" r:id="rId8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81" w:rsidRDefault="00515E81" w:rsidP="00C10490">
      <w:pPr>
        <w:spacing w:after="0" w:line="240" w:lineRule="auto"/>
      </w:pPr>
      <w:r>
        <w:separator/>
      </w:r>
    </w:p>
  </w:endnote>
  <w:endnote w:type="continuationSeparator" w:id="0">
    <w:p w:rsidR="00515E81" w:rsidRDefault="00515E81" w:rsidP="00C1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81" w:rsidRDefault="00515E81" w:rsidP="00C10490">
      <w:pPr>
        <w:spacing w:after="0" w:line="240" w:lineRule="auto"/>
      </w:pPr>
      <w:r>
        <w:separator/>
      </w:r>
    </w:p>
  </w:footnote>
  <w:footnote w:type="continuationSeparator" w:id="0">
    <w:p w:rsidR="00515E81" w:rsidRDefault="00515E81" w:rsidP="00C10490">
      <w:pPr>
        <w:spacing w:after="0" w:line="240" w:lineRule="auto"/>
      </w:pPr>
      <w:r>
        <w:continuationSeparator/>
      </w:r>
    </w:p>
  </w:footnote>
  <w:footnote w:id="1">
    <w:p w:rsidR="00011B70" w:rsidRDefault="00011B70" w:rsidP="00011B70">
      <w:pPr>
        <w:pStyle w:val="FootnoteText"/>
      </w:pPr>
      <w:r>
        <w:rPr>
          <w:rStyle w:val="FootnoteReference"/>
        </w:rPr>
        <w:footnoteRef/>
      </w:r>
      <w:r>
        <w:t xml:space="preserve"> The cost of an initial set of stickers is €20. Additional areas are €4.50. Please add the relevant amount.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F6" w:rsidRDefault="007231F6" w:rsidP="007231F6">
    <w:pPr>
      <w:pStyle w:val="Header"/>
      <w:jc w:val="right"/>
    </w:pPr>
    <w:r>
      <w:rPr>
        <w:noProof/>
        <w:lang w:eastAsia="en-IE"/>
      </w:rPr>
      <w:drawing>
        <wp:inline distT="0" distB="0" distL="0" distR="0" wp14:anchorId="3C158511" wp14:editId="209EB046">
          <wp:extent cx="1078445" cy="581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A%20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122" cy="587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                TR101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90"/>
    <w:rsid w:val="00011B70"/>
    <w:rsid w:val="000D537A"/>
    <w:rsid w:val="00130E70"/>
    <w:rsid w:val="00144F84"/>
    <w:rsid w:val="00235DE7"/>
    <w:rsid w:val="004C2D8F"/>
    <w:rsid w:val="00515E81"/>
    <w:rsid w:val="005A3308"/>
    <w:rsid w:val="005C4D1B"/>
    <w:rsid w:val="007231F6"/>
    <w:rsid w:val="0075534E"/>
    <w:rsid w:val="00805A84"/>
    <w:rsid w:val="009C203F"/>
    <w:rsid w:val="00AA403A"/>
    <w:rsid w:val="00B6464A"/>
    <w:rsid w:val="00B80597"/>
    <w:rsid w:val="00BA4140"/>
    <w:rsid w:val="00C10490"/>
    <w:rsid w:val="00DC71A5"/>
    <w:rsid w:val="00E538C2"/>
    <w:rsid w:val="00F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3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10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C10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A33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30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3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3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534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3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1F6"/>
  </w:style>
  <w:style w:type="paragraph" w:styleId="Footer">
    <w:name w:val="footer"/>
    <w:basedOn w:val="Normal"/>
    <w:link w:val="FooterChar"/>
    <w:uiPriority w:val="99"/>
    <w:unhideWhenUsed/>
    <w:rsid w:val="00723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3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10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C10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A33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30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3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3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534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3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1F6"/>
  </w:style>
  <w:style w:type="paragraph" w:styleId="Footer">
    <w:name w:val="footer"/>
    <w:basedOn w:val="Normal"/>
    <w:link w:val="FooterChar"/>
    <w:uiPriority w:val="99"/>
    <w:unhideWhenUsed/>
    <w:rsid w:val="00723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3DCD-240C-4E16-AB79-D9B36333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Pearson</dc:creator>
  <cp:lastModifiedBy>Guido Cozzi</cp:lastModifiedBy>
  <cp:revision>2</cp:revision>
  <dcterms:created xsi:type="dcterms:W3CDTF">2015-05-08T10:28:00Z</dcterms:created>
  <dcterms:modified xsi:type="dcterms:W3CDTF">2015-05-08T10:28:00Z</dcterms:modified>
</cp:coreProperties>
</file>